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C6" w:rsidRPr="008D3AC6" w:rsidRDefault="008D3AC6" w:rsidP="008D3AC6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>Главному редактору редакции газеты «</w:t>
      </w:r>
      <w:proofErr w:type="spellStart"/>
      <w:r w:rsidRPr="008D3AC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>»</w:t>
      </w:r>
    </w:p>
    <w:p w:rsidR="008D3AC6" w:rsidRDefault="008D3AC6" w:rsidP="008D3AC6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 xml:space="preserve">ул. Ленина, д. 98, с. Старосубхангулово, </w:t>
      </w:r>
    </w:p>
    <w:p w:rsidR="008D3AC6" w:rsidRDefault="008D3AC6" w:rsidP="008D3AC6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proofErr w:type="spellStart"/>
      <w:r w:rsidRPr="008D3AC6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 xml:space="preserve"> район, 453580</w:t>
      </w:r>
    </w:p>
    <w:p w:rsidR="00517F7B" w:rsidRDefault="00517F7B" w:rsidP="008D3AC6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</w:p>
    <w:p w:rsidR="00517F7B" w:rsidRDefault="00517F7B" w:rsidP="008D3AC6">
      <w:pPr>
        <w:spacing w:after="0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</w:p>
    <w:p w:rsidR="008D3AC6" w:rsidRDefault="008D3AC6" w:rsidP="008D3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F73" w:rsidRDefault="00943F73" w:rsidP="00013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F73" w:rsidRDefault="00943F73" w:rsidP="00517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8FB" w:rsidRDefault="008D3AC6" w:rsidP="00013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AC6">
        <w:rPr>
          <w:rFonts w:ascii="Times New Roman" w:hAnsi="Times New Roman" w:cs="Times New Roman"/>
          <w:sz w:val="28"/>
          <w:szCs w:val="28"/>
        </w:rPr>
        <w:t>Для публикации на страницах районной газеты «</w:t>
      </w:r>
      <w:proofErr w:type="spellStart"/>
      <w:r w:rsidRPr="008D3AC6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8D3AC6">
        <w:rPr>
          <w:rFonts w:ascii="Times New Roman" w:hAnsi="Times New Roman" w:cs="Times New Roman"/>
          <w:sz w:val="28"/>
          <w:szCs w:val="28"/>
        </w:rPr>
        <w:t xml:space="preserve">» </w:t>
      </w:r>
      <w:r w:rsidR="00517F7B" w:rsidRPr="00517F7B">
        <w:rPr>
          <w:rFonts w:ascii="Times New Roman" w:hAnsi="Times New Roman" w:cs="Times New Roman"/>
          <w:sz w:val="28"/>
          <w:szCs w:val="28"/>
        </w:rPr>
        <w:t xml:space="preserve">и на сайтах органов местного самоуправления </w:t>
      </w:r>
      <w:r w:rsidRPr="008D3AC6">
        <w:rPr>
          <w:rFonts w:ascii="Times New Roman" w:hAnsi="Times New Roman" w:cs="Times New Roman"/>
          <w:sz w:val="28"/>
          <w:szCs w:val="28"/>
        </w:rPr>
        <w:t xml:space="preserve">направляю статью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138FB" w:rsidRPr="000138FB">
        <w:rPr>
          <w:rFonts w:ascii="Times New Roman" w:hAnsi="Times New Roman" w:cs="Times New Roman"/>
          <w:sz w:val="28"/>
          <w:szCs w:val="28"/>
        </w:rPr>
        <w:t>Что изменилось в сфере охраны труда в 2022 году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7F7B" w:rsidRDefault="00517F7B" w:rsidP="00013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24.12.2021 № 2464 «О порядке обучения по охране труда и проверке знаний требований охраны труда» с 1 сентября 2022 г. начнут действовать новые правила обучения по охране труда и проверки знания требований охраны труда. Правила регулируют, в частности, проведение инструктажей по охране труда, стажировок на рабочем месте, обучение оказанию первой медицинской помощи, обучение применению средств индивидуальной защиты. Закреплены особенности обучения по охране труда на микропредприятиях. Документы, подтверждающие проверку у работников знания требований охраны труда, и выданные до 1 сентября 2022 года, действительны до окончания своего срока.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С 1 марта 2022 г. вступают в силу изменения в сфере охраны труда, внесенные в Трудовой кодекс РФ. Среди осно</w:t>
      </w:r>
      <w:r>
        <w:rPr>
          <w:rFonts w:ascii="Times New Roman" w:hAnsi="Times New Roman" w:cs="Times New Roman"/>
          <w:sz w:val="28"/>
          <w:szCs w:val="28"/>
        </w:rPr>
        <w:t>вных законодательных изменений: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потребуется регистрировать микротравмы, а также выясня</w:t>
      </w:r>
      <w:r>
        <w:rPr>
          <w:rFonts w:ascii="Times New Roman" w:hAnsi="Times New Roman" w:cs="Times New Roman"/>
          <w:sz w:val="28"/>
          <w:szCs w:val="28"/>
        </w:rPr>
        <w:t>ть их обстоятельства и причины;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нельзя допускать к работе тех, кто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 обязательные СИЗ;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если по результатам СОУТ условия труда отнесут к опасным, потребуется приостанови</w:t>
      </w:r>
      <w:r>
        <w:rPr>
          <w:rFonts w:ascii="Times New Roman" w:hAnsi="Times New Roman" w:cs="Times New Roman"/>
          <w:sz w:val="28"/>
          <w:szCs w:val="28"/>
        </w:rPr>
        <w:t>ть работы (но есть исключения);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организации смогут вести электронный документ</w:t>
      </w:r>
      <w:r>
        <w:rPr>
          <w:rFonts w:ascii="Times New Roman" w:hAnsi="Times New Roman" w:cs="Times New Roman"/>
          <w:sz w:val="28"/>
          <w:szCs w:val="28"/>
        </w:rPr>
        <w:t>ооборот в области охраны труда;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если работника не обеспечили средствами защиты, работодатель обязан оплатить просто</w:t>
      </w:r>
      <w:r>
        <w:rPr>
          <w:rFonts w:ascii="Times New Roman" w:hAnsi="Times New Roman" w:cs="Times New Roman"/>
          <w:sz w:val="28"/>
          <w:szCs w:val="28"/>
        </w:rPr>
        <w:t>й в размере среднего заработка;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работодатели обязаны согласовать между собой мероприятия по охране здоровья сотрудников, которые трудятся на т</w:t>
      </w:r>
      <w:r>
        <w:rPr>
          <w:rFonts w:ascii="Times New Roman" w:hAnsi="Times New Roman" w:cs="Times New Roman"/>
          <w:sz w:val="28"/>
          <w:szCs w:val="28"/>
        </w:rPr>
        <w:t>ерритории другого работодателя.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С 1 марта 2022 г. вступают в силу подзако</w:t>
      </w:r>
      <w:r>
        <w:rPr>
          <w:rFonts w:ascii="Times New Roman" w:hAnsi="Times New Roman" w:cs="Times New Roman"/>
          <w:sz w:val="28"/>
          <w:szCs w:val="28"/>
        </w:rPr>
        <w:t>нные нормативные правовые акты: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 форме и порядке подачи деклара</w:t>
      </w:r>
      <w:r>
        <w:rPr>
          <w:rFonts w:ascii="Times New Roman" w:hAnsi="Times New Roman" w:cs="Times New Roman"/>
          <w:sz w:val="28"/>
          <w:szCs w:val="28"/>
        </w:rPr>
        <w:t>ции соответствия условий труда;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об общих требованиях к организа</w:t>
      </w:r>
      <w:r>
        <w:rPr>
          <w:rFonts w:ascii="Times New Roman" w:hAnsi="Times New Roman" w:cs="Times New Roman"/>
          <w:sz w:val="28"/>
          <w:szCs w:val="28"/>
        </w:rPr>
        <w:t>ции безопасного рабочего места;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об основных требованиях к правилам и инструкциям по охран</w:t>
      </w:r>
      <w:r>
        <w:rPr>
          <w:rFonts w:ascii="Times New Roman" w:hAnsi="Times New Roman" w:cs="Times New Roman"/>
          <w:sz w:val="28"/>
          <w:szCs w:val="28"/>
        </w:rPr>
        <w:t>е труда;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lastRenderedPageBreak/>
        <w:t>- о примерном положе</w:t>
      </w:r>
      <w:r>
        <w:rPr>
          <w:rFonts w:ascii="Times New Roman" w:hAnsi="Times New Roman" w:cs="Times New Roman"/>
          <w:sz w:val="28"/>
          <w:szCs w:val="28"/>
        </w:rPr>
        <w:t>ние о комитете по охране труда;</w:t>
      </w:r>
    </w:p>
    <w:p w:rsidR="000138FB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 xml:space="preserve">- о примерном перечне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охране здоровья сотрудников, </w:t>
      </w:r>
      <w:r w:rsidRPr="000138FB">
        <w:rPr>
          <w:rFonts w:ascii="Times New Roman" w:hAnsi="Times New Roman" w:cs="Times New Roman"/>
          <w:sz w:val="28"/>
          <w:szCs w:val="28"/>
        </w:rPr>
        <w:t>которые трудятся на т</w:t>
      </w:r>
      <w:r>
        <w:rPr>
          <w:rFonts w:ascii="Times New Roman" w:hAnsi="Times New Roman" w:cs="Times New Roman"/>
          <w:sz w:val="28"/>
          <w:szCs w:val="28"/>
        </w:rPr>
        <w:t>ерритории другого работодателя;</w:t>
      </w:r>
    </w:p>
    <w:p w:rsidR="00C920F9" w:rsidRDefault="000138FB" w:rsidP="00013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FB">
        <w:rPr>
          <w:rFonts w:ascii="Times New Roman" w:hAnsi="Times New Roman" w:cs="Times New Roman"/>
          <w:sz w:val="28"/>
          <w:szCs w:val="28"/>
        </w:rPr>
        <w:t>- о формах и способах информирования работников о трудовых правах, включая право на безопасные условия и охрану труда.</w:t>
      </w:r>
    </w:p>
    <w:p w:rsidR="00943F73" w:rsidRDefault="00943F73" w:rsidP="00943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F73" w:rsidRPr="000138FB" w:rsidRDefault="00943F73" w:rsidP="00943F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F73">
        <w:rPr>
          <w:rFonts w:ascii="Times New Roman" w:hAnsi="Times New Roman" w:cs="Times New Roman"/>
          <w:sz w:val="28"/>
          <w:szCs w:val="28"/>
        </w:rPr>
        <w:t>Помощник прокурора Бурзянского района                                     Р.М. Аминев.</w:t>
      </w:r>
    </w:p>
    <w:sectPr w:rsidR="00943F73" w:rsidRPr="0001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B6"/>
    <w:rsid w:val="000138FB"/>
    <w:rsid w:val="00331727"/>
    <w:rsid w:val="00517F7B"/>
    <w:rsid w:val="00734EB6"/>
    <w:rsid w:val="008D3AC6"/>
    <w:rsid w:val="00943F73"/>
    <w:rsid w:val="00D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8F07"/>
  <w15:chartTrackingRefBased/>
  <w15:docId w15:val="{EE9252E5-F607-4764-8C80-6ED074F0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5</cp:revision>
  <dcterms:created xsi:type="dcterms:W3CDTF">2022-06-02T16:50:00Z</dcterms:created>
  <dcterms:modified xsi:type="dcterms:W3CDTF">2022-07-20T13:04:00Z</dcterms:modified>
</cp:coreProperties>
</file>