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5E" w:rsidRPr="00313680" w:rsidRDefault="0017505E" w:rsidP="0017505E">
      <w:pPr>
        <w:rPr>
          <w:rFonts w:ascii="a_Helver(05%) Bashkir" w:hAnsi="a_Helver(05%) Bashkir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33AECB" wp14:editId="4FC58327">
                <wp:simplePos x="0" y="0"/>
                <wp:positionH relativeFrom="column">
                  <wp:posOffset>3653790</wp:posOffset>
                </wp:positionH>
                <wp:positionV relativeFrom="paragraph">
                  <wp:posOffset>118110</wp:posOffset>
                </wp:positionV>
                <wp:extent cx="2743200" cy="894715"/>
                <wp:effectExtent l="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АДМИНИСТРАЦИЯ СЕЛЬСКОГО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ПОСЕЛЕНИЯ АТИКОВСКИЙ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СЕЛЬСОВЕТ МУНИЦИПАЛЬНОГО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РАЙОНА БУРЗЯНСКИЙ РАЙОН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РЕСПУБЛИК</w:t>
                            </w: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</w:rPr>
                              <w:t>И Б</w:t>
                            </w: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AE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7pt;margin-top:9.3pt;width:3in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" stroked="f">
                <v:textbox>
                  <w:txbxContent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АДМИНИСТРАЦИЯ СЕЛЬСКОГО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ПОСЕЛЕНИЯ АТИКОВСКИЙ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СЕЛЬСОВЕТ МУНИЦИПАЛЬНОГО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РАЙОНА БУРЗЯНСКИЙ РАЙОН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РЕСПУБЛИК</w:t>
                      </w:r>
                      <w:r w:rsidRPr="0017505E">
                        <w:rPr>
                          <w:rFonts w:ascii="Times New Roman" w:hAnsi="Times New Roman" w:cs="Times New Roman"/>
                          <w:b/>
                        </w:rPr>
                        <w:t>И Б</w:t>
                      </w: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АШКОРТОСТАН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1B0DD" wp14:editId="605AF65C">
                <wp:simplePos x="0" y="0"/>
                <wp:positionH relativeFrom="column">
                  <wp:posOffset>-232410</wp:posOffset>
                </wp:positionH>
                <wp:positionV relativeFrom="paragraph">
                  <wp:posOffset>118110</wp:posOffset>
                </wp:positionV>
                <wp:extent cx="2743200" cy="894715"/>
                <wp:effectExtent l="0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БАШКОРТОСТАН РЕСПУБЛИКАҺЫ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БӨРЙӘН РАЙОНЫ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МУНИЦИПАЛЬ РАЙОНЫНЫҢ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ӘТЕК АУЫЛ СОВЕТЫ</w:t>
                            </w:r>
                          </w:p>
                          <w:p w:rsidR="0017505E" w:rsidRPr="0017505E" w:rsidRDefault="0017505E" w:rsidP="0017505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17505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АУЫЛ БИЛӘМӘҺЕ ХАКИМИӘТЕ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B0DD" id="Надпись 1" o:spid="_x0000_s1027" type="#_x0000_t202" style="position:absolute;margin-left:-18.3pt;margin-top:9.3pt;width:3in;height:7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" stroked="f">
                <v:textbox>
                  <w:txbxContent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БАШКОРТОСТАН РЕСПУБЛИКАҺЫ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БӨРЙӘН РАЙОНЫ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МУНИЦИПАЛЬ РАЙОНЫНЫҢ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ӘТЕК АУЫЛ СОВЕТЫ</w:t>
                      </w:r>
                    </w:p>
                    <w:p w:rsidR="0017505E" w:rsidRPr="0017505E" w:rsidRDefault="0017505E" w:rsidP="0017505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17505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АУЫЛ БИЛӘМӘҺЕ ХАКИМИӘТЕ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36195" distB="36195" distL="6401435" distR="6401435" simplePos="0" relativeHeight="251660800" behindDoc="0" locked="0" layoutInCell="1" allowOverlap="1" wp14:anchorId="1CAA0CCD" wp14:editId="42B9E518">
            <wp:simplePos x="0" y="0"/>
            <wp:positionH relativeFrom="column">
              <wp:posOffset>2743200</wp:posOffset>
            </wp:positionH>
            <wp:positionV relativeFrom="paragraph">
              <wp:posOffset>135890</wp:posOffset>
            </wp:positionV>
            <wp:extent cx="713740" cy="875665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Helver(05%) Bashkir" w:hAnsi="a_Helver(05%) Bashkir"/>
          <w:b/>
          <w:lang w:val="be-BY"/>
        </w:rPr>
        <w:t>_____________________________________________________________________________________________________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63" w:rsidRPr="006553E8" w:rsidRDefault="00DB0D82" w:rsidP="00523E63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17505E">
        <w:rPr>
          <w:rFonts w:ascii="Times New Roman" w:hAnsi="Times New Roman" w:cs="Times New Roman"/>
          <w:color w:val="auto"/>
          <w:sz w:val="28"/>
          <w:szCs w:val="28"/>
          <w:lang w:val="ru-RU"/>
        </w:rPr>
        <w:t>Ҡ</w:t>
      </w:r>
      <w:r w:rsidR="00523E63"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АРАР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523E63"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68">
        <w:rPr>
          <w:rFonts w:ascii="Times New Roman" w:hAnsi="Times New Roman" w:cs="Times New Roman"/>
          <w:sz w:val="28"/>
          <w:szCs w:val="28"/>
        </w:rPr>
        <w:t>24</w:t>
      </w:r>
      <w:r w:rsidRPr="006553E8">
        <w:rPr>
          <w:rFonts w:ascii="Times New Roman" w:hAnsi="Times New Roman" w:cs="Times New Roman"/>
          <w:sz w:val="28"/>
          <w:szCs w:val="28"/>
        </w:rPr>
        <w:t xml:space="preserve"> </w:t>
      </w:r>
      <w:r w:rsidR="00AC477C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="00FE5452">
        <w:rPr>
          <w:rFonts w:ascii="Times New Roman" w:hAnsi="Times New Roman" w:cs="Times New Roman"/>
          <w:sz w:val="28"/>
          <w:szCs w:val="28"/>
        </w:rPr>
        <w:t>202</w:t>
      </w:r>
      <w:r w:rsidR="00AC477C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6553E8">
        <w:rPr>
          <w:rFonts w:ascii="Times New Roman" w:hAnsi="Times New Roman" w:cs="Times New Roman"/>
          <w:sz w:val="28"/>
          <w:szCs w:val="28"/>
        </w:rPr>
        <w:t xml:space="preserve"> й.                       № </w:t>
      </w:r>
      <w:r w:rsidR="00B25923">
        <w:rPr>
          <w:rFonts w:ascii="Times New Roman" w:hAnsi="Times New Roman" w:cs="Times New Roman"/>
          <w:sz w:val="28"/>
          <w:szCs w:val="28"/>
        </w:rPr>
        <w:t>7</w:t>
      </w:r>
      <w:r w:rsidRPr="006553E8">
        <w:rPr>
          <w:rFonts w:ascii="Times New Roman" w:hAnsi="Times New Roman" w:cs="Times New Roman"/>
          <w:sz w:val="28"/>
          <w:szCs w:val="28"/>
        </w:rPr>
        <w:t xml:space="preserve"> </w:t>
      </w:r>
      <w:r w:rsidRPr="00950068">
        <w:rPr>
          <w:rFonts w:ascii="Times New Roman" w:hAnsi="Times New Roman" w:cs="Times New Roman"/>
          <w:sz w:val="28"/>
          <w:szCs w:val="28"/>
        </w:rPr>
        <w:t>-п</w:t>
      </w:r>
      <w:r w:rsidR="007E7F5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5452">
        <w:rPr>
          <w:rFonts w:ascii="Times New Roman" w:hAnsi="Times New Roman" w:cs="Times New Roman"/>
          <w:sz w:val="28"/>
          <w:szCs w:val="28"/>
        </w:rPr>
        <w:t xml:space="preserve">   </w:t>
      </w:r>
      <w:r w:rsidR="00DB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68">
        <w:rPr>
          <w:rFonts w:ascii="Times New Roman" w:hAnsi="Times New Roman" w:cs="Times New Roman"/>
          <w:sz w:val="28"/>
          <w:szCs w:val="28"/>
        </w:rPr>
        <w:t>24</w:t>
      </w:r>
      <w:r w:rsidR="00B25923"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 w:rsidR="00FE5452">
        <w:rPr>
          <w:rFonts w:ascii="Times New Roman" w:hAnsi="Times New Roman" w:cs="Times New Roman"/>
          <w:sz w:val="28"/>
          <w:szCs w:val="28"/>
        </w:rPr>
        <w:t>202</w:t>
      </w:r>
      <w:r w:rsidR="00B25923">
        <w:rPr>
          <w:rFonts w:ascii="Times New Roman" w:hAnsi="Times New Roman" w:cs="Times New Roman"/>
          <w:sz w:val="28"/>
          <w:szCs w:val="28"/>
        </w:rPr>
        <w:t>4</w:t>
      </w:r>
      <w:r w:rsidRPr="00655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05C9" w:rsidRDefault="00FE7772" w:rsidP="0017505E">
      <w:pPr>
        <w:pStyle w:val="ConsPlusNonformat"/>
        <w:ind w:firstLine="708"/>
        <w:jc w:val="center"/>
        <w:rPr>
          <w:rFonts w:ascii="Times New Roman" w:hAnsi="Times New Roman"/>
          <w:b/>
          <w:sz w:val="26"/>
          <w:szCs w:val="26"/>
          <w:lang w:val="be-BY"/>
        </w:rPr>
      </w:pPr>
      <w:r w:rsidRPr="00FE7772">
        <w:rPr>
          <w:rFonts w:ascii="Times New Roman" w:hAnsi="Times New Roman" w:cs="Times New Roman"/>
          <w:color w:val="3C3C3C"/>
        </w:rPr>
        <w:br/>
      </w:r>
      <w:r w:rsidRPr="00FE7772">
        <w:rPr>
          <w:rFonts w:ascii="Times New Roman" w:hAnsi="Times New Roman" w:cs="Times New Roman"/>
          <w:color w:val="3C3C3C"/>
        </w:rPr>
        <w:br/>
      </w:r>
      <w:r w:rsidR="00DB0D82">
        <w:rPr>
          <w:rFonts w:ascii="Times New Roman" w:hAnsi="Times New Roman"/>
          <w:b/>
          <w:sz w:val="26"/>
          <w:szCs w:val="26"/>
          <w:lang w:val="be-BY"/>
        </w:rPr>
        <w:t xml:space="preserve">О 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повышении денежного вознаграждения лиц, замещающих муниципальные должности сельского поселения </w:t>
      </w:r>
      <w:r w:rsidR="0017505E">
        <w:rPr>
          <w:rFonts w:ascii="Times New Roman" w:hAnsi="Times New Roman"/>
          <w:b/>
          <w:sz w:val="26"/>
          <w:szCs w:val="26"/>
          <w:lang w:val="be-BY"/>
        </w:rPr>
        <w:t>Атиковский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Башкортостан, денежного содержания муниципальных служащих сельского поселения </w:t>
      </w:r>
      <w:r w:rsidR="0017505E">
        <w:rPr>
          <w:rFonts w:ascii="Times New Roman" w:hAnsi="Times New Roman"/>
          <w:b/>
          <w:sz w:val="26"/>
          <w:szCs w:val="26"/>
          <w:lang w:val="be-BY"/>
        </w:rPr>
        <w:t>Атиковский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 и оплаты труда работников, занимающих должности и профессии, не отнесенные к должностям муниципальной службы сельского поселения </w:t>
      </w:r>
      <w:r w:rsidR="0017505E">
        <w:rPr>
          <w:rFonts w:ascii="Times New Roman" w:hAnsi="Times New Roman"/>
          <w:b/>
          <w:sz w:val="26"/>
          <w:szCs w:val="26"/>
          <w:lang w:val="be-BY"/>
        </w:rPr>
        <w:t>Атиковский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Башкортостан, и осуществляющих техническое обеспечение  деятельности сельского поселения </w:t>
      </w:r>
      <w:r w:rsidR="0017505E">
        <w:rPr>
          <w:rFonts w:ascii="Times New Roman" w:hAnsi="Times New Roman"/>
          <w:b/>
          <w:sz w:val="26"/>
          <w:szCs w:val="26"/>
          <w:lang w:val="be-BY"/>
        </w:rPr>
        <w:t>Атиковский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</w:t>
      </w:r>
    </w:p>
    <w:p w:rsidR="00442C08" w:rsidRPr="00442C08" w:rsidRDefault="00442C08" w:rsidP="0017505E">
      <w:pPr>
        <w:pStyle w:val="ConsPlusNonformat"/>
        <w:ind w:firstLine="708"/>
        <w:jc w:val="center"/>
        <w:rPr>
          <w:rFonts w:ascii="Times New Roman" w:hAnsi="Times New Roman"/>
          <w:b/>
          <w:sz w:val="26"/>
          <w:szCs w:val="26"/>
          <w:lang w:val="be-BY"/>
        </w:rPr>
      </w:pPr>
      <w:r w:rsidRPr="00442C08">
        <w:rPr>
          <w:rFonts w:ascii="Times New Roman" w:hAnsi="Times New Roman"/>
          <w:b/>
          <w:sz w:val="26"/>
          <w:szCs w:val="26"/>
          <w:lang w:val="be-BY"/>
        </w:rPr>
        <w:t>Республики Башкортостан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8"/>
          <w:szCs w:val="20"/>
          <w:lang w:val="be-BY" w:eastAsia="ru-RU"/>
        </w:rPr>
      </w:pP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В соответствии с Указом Главы Республики Башкортостан от 22 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декабря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202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3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 № УГ- 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1166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“О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Башкортостан”, постановлени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ями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Правительства Республики Башкортостан от 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17 января 2024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 №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3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“Об индексации нормативов формирования расходов на оплату труда в органах местного самоуправления в Республике Башкортостан”, </w:t>
      </w:r>
      <w:r w:rsidR="00EF2B56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и от 17 января 2024 года №4</w:t>
      </w:r>
      <w:r w:rsidR="00A359A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“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О повышении оплаты труда работников, осущетсвляющих техническое обеспечение деятельности государственных органов Республики Башкортостан, а также отдельных государтсвенных учреждений Республики Башкортостан</w:t>
      </w:r>
      <w:r w:rsidR="00AC477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»,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в целях обеспечения социальных гарантий лицам, замещающим муниципальные должности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муниципальным служащим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 и работникам, занимающим должности и профессии, не отнесенные к должностям муниципальной службы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и осуществляющим техническое обеспечение  деятельности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администрация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</w:t>
      </w:r>
    </w:p>
    <w:p w:rsidR="00112FD7" w:rsidRPr="00442C08" w:rsidRDefault="00442C08" w:rsidP="00112F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постановляет: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2F6A8A" w:rsidRDefault="00AC477C" w:rsidP="00112F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Повысить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 1 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января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202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4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 в 1,0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55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раза </w:t>
      </w:r>
      <w:r w:rsidR="006A4ACB" w:rsidRPr="006A4ACB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денежное вознаграждение лиц, замещающих муниципальные должности,</w:t>
      </w:r>
    </w:p>
    <w:p w:rsidR="002F6A8A" w:rsidRDefault="002F6A8A" w:rsidP="00434F0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в 1,055 раза</w:t>
      </w:r>
      <w:r w:rsidR="006A4ACB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размеры месячных окладов муниципальных служащих в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</w:t>
      </w:r>
    </w:p>
    <w:p w:rsidR="00112FD7" w:rsidRPr="002F6A8A" w:rsidRDefault="006A4ACB" w:rsidP="002F6A8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соответствии с замещающими ими должностями муниципальной службы и </w:t>
      </w:r>
      <w:r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lastRenderedPageBreak/>
        <w:t xml:space="preserve">размеры надбавок к должностным окладам за классный чин лиц, замещающих должности муниципальной службы в администрации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</w:t>
      </w:r>
    </w:p>
    <w:p w:rsidR="006A4ACB" w:rsidRPr="00112FD7" w:rsidRDefault="00112FD7" w:rsidP="001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1.2. в 1,055 раза </w:t>
      </w:r>
      <w:r w:rsidR="006A4ACB" w:rsidRPr="00112FD7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оплату труда работников, занимающих должности и профессии, не отнесенные к должностям муниципальной службы администрации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A4ACB" w:rsidRPr="00112FD7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 и осущетсвляющих техническое обеспечение деятельности администрации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A4ACB" w:rsidRPr="00112FD7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Башкортостан;</w:t>
      </w:r>
    </w:p>
    <w:p w:rsidR="00642A2E" w:rsidRPr="002F6A8A" w:rsidRDefault="006A4ACB" w:rsidP="00207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Республики Башкортостан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в соответствии с замещаемымы ими должностями муниципальной службы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Республики Башкортостаних размеры, а также размеры ежемесячного денежного поощрения и ежеквартального денежного поощрения лиц, замещающих муниципальные должности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Республики Башкортостан, размеры месячных окладов муниципальных служащих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Республики Башкортостан в соответствии с присвоенными им классными чинами муниципальной службы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Республики Башкортостан, оплаты труда работников, занимающих должности и профессии не отнесенные к должностям муниципальной службы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сельсовет  муниципального района Бурзянский район Республики Башкортостан, и осуществляющих техническое обеспечение деятельсноти органов местного сумоуправления сельского поселения </w:t>
      </w:r>
      <w:r w:rsidR="0017505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="00642A2E" w:rsidRPr="002F6A8A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Республики Башкортостан, а также размеры ежемесячных и иных дополнительных выплат подлежат округлению до целевого рубля в сторону увеличения.</w:t>
      </w:r>
    </w:p>
    <w:p w:rsidR="00442C08" w:rsidRPr="00B25923" w:rsidRDefault="00442C08" w:rsidP="00B2592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предусмотренных на указанные цели.</w:t>
      </w:r>
    </w:p>
    <w:p w:rsidR="00442C08" w:rsidRPr="00442C08" w:rsidRDefault="00442C08" w:rsidP="00B259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В целях правового регулирования вопросов оплаты труда лиц, замещающих муниципальные должности, муниципальных служащих и работников, занимающих должности  и профессии, не отнесенных к должностям муниципальной службы сельского поселения и осуществляющих техническое обеспечение деятельности сельского поселения:</w:t>
      </w:r>
    </w:p>
    <w:p w:rsidR="00442C08" w:rsidRPr="00442C08" w:rsidRDefault="00442C08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4.1. администрации сельского поселения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Атиковский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инициировать вопрос перед Советом сельского поселения о внесении изменений в Положение об оплате труда муниципальных служащих и работников, осуществляющих техническое обеспечение деятельности Администрации сельского поселения, утвержденного решением Совета сельского поселения от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31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.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0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1.201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4</w:t>
      </w:r>
      <w:r w:rsidRPr="0044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7505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26-48/1</w:t>
      </w:r>
      <w:r w:rsidRPr="0044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с 1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январ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 202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4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года.</w:t>
      </w:r>
    </w:p>
    <w:p w:rsidR="00442C08" w:rsidRPr="00442C08" w:rsidRDefault="00442C08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5. Контроль за исполнением настоящего постановления оставляю за собой.</w:t>
      </w:r>
    </w:p>
    <w:p w:rsidR="00442C08" w:rsidRPr="00442C08" w:rsidRDefault="00442C08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6. Постановление вступает в силу со дня его подписания и распространяется на правоотношения, возникшие с </w:t>
      </w:r>
      <w:r w:rsid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 января 2024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года.</w:t>
      </w:r>
    </w:p>
    <w:p w:rsidR="00442C08" w:rsidRPr="00DB0D82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DB0D82" w:rsidRPr="00442C08" w:rsidRDefault="00DB0D82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442C08" w:rsidRPr="00442C08" w:rsidRDefault="00DB0D82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Глава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сельского поселения                                             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                    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  </w:t>
      </w:r>
      <w:r w:rsidR="0017505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М.М. Исламов</w:t>
      </w:r>
    </w:p>
    <w:p w:rsidR="009F6A86" w:rsidRPr="00DB0D82" w:rsidRDefault="00D81E78" w:rsidP="0017505E">
      <w:pPr>
        <w:spacing w:after="15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B7Ari" w:eastAsia="Times New Roman" w:hAnsi="B7Ari" w:cs="Times New Roman"/>
          <w:sz w:val="26"/>
          <w:szCs w:val="26"/>
          <w:lang w:val="be-BY" w:eastAsia="ru-RU"/>
        </w:rPr>
        <w:t></w:t>
      </w:r>
      <w:r>
        <w:rPr>
          <w:rFonts w:ascii="B7Ari" w:eastAsia="Times New Roman" w:hAnsi="B7Ari" w:cs="Times New Roman"/>
          <w:sz w:val="26"/>
          <w:szCs w:val="26"/>
          <w:lang w:val="be-BY" w:eastAsia="ru-RU"/>
        </w:rPr>
        <w:t></w:t>
      </w:r>
    </w:p>
    <w:sectPr w:rsidR="009F6A86" w:rsidRPr="00DB0D82" w:rsidSect="001750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05%) Bashkir">
    <w:altName w:val="Segoe Script"/>
    <w:panose1 w:val="020B0404020202020204"/>
    <w:charset w:val="CC"/>
    <w:family w:val="swiss"/>
    <w:pitch w:val="variable"/>
    <w:sig w:usb0="00000001" w:usb1="00000000" w:usb2="00000000" w:usb3="00000000" w:csb0="00000005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E6E25"/>
    <w:multiLevelType w:val="multilevel"/>
    <w:tmpl w:val="7A64A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C"/>
    <w:rsid w:val="00112FD7"/>
    <w:rsid w:val="001701DC"/>
    <w:rsid w:val="0017505E"/>
    <w:rsid w:val="002F6A8A"/>
    <w:rsid w:val="00442C08"/>
    <w:rsid w:val="00523E63"/>
    <w:rsid w:val="005C05C9"/>
    <w:rsid w:val="005D1AC8"/>
    <w:rsid w:val="00642A2E"/>
    <w:rsid w:val="006749EF"/>
    <w:rsid w:val="006A4ACB"/>
    <w:rsid w:val="00740C74"/>
    <w:rsid w:val="007E7F50"/>
    <w:rsid w:val="00950068"/>
    <w:rsid w:val="009F6A86"/>
    <w:rsid w:val="00A359AC"/>
    <w:rsid w:val="00AC477C"/>
    <w:rsid w:val="00B25923"/>
    <w:rsid w:val="00B553A9"/>
    <w:rsid w:val="00C5505C"/>
    <w:rsid w:val="00CE436B"/>
    <w:rsid w:val="00D81E78"/>
    <w:rsid w:val="00D97D23"/>
    <w:rsid w:val="00DB0D82"/>
    <w:rsid w:val="00EF2B56"/>
    <w:rsid w:val="00FE545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673D-55A1-452B-8CC8-B821440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42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5923"/>
    <w:pPr>
      <w:ind w:left="720"/>
      <w:contextualSpacing/>
    </w:pPr>
  </w:style>
  <w:style w:type="paragraph" w:styleId="a7">
    <w:name w:val="No Spacing"/>
    <w:uiPriority w:val="1"/>
    <w:qFormat/>
    <w:rsid w:val="0017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2024-02-07T10:31:00Z</cp:lastPrinted>
  <dcterms:created xsi:type="dcterms:W3CDTF">2024-01-31T05:27:00Z</dcterms:created>
  <dcterms:modified xsi:type="dcterms:W3CDTF">2024-02-07T10:31:00Z</dcterms:modified>
</cp:coreProperties>
</file>